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Nawet co piąty uczeń cierpi na odwodnienie. Może to mieć negatywny wpływ na koncentrację, pamięć i uczenie się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Odpowiednie nawodnienie jest istotne dla każdego człowieka, jednak okazuje się, że może być szczególnie ważne dla uczniów, o czym warto pamiętać w kontekście zbliżającego się rozpoczęcia roku szkolnego. Z badań wynika, że odwodnienie może dotyczyć nawet co piątego ucznia, a strata wody w organizmie powyżej 2 proc. może mieć negatywny wpływ na koncentrację, pamięć i uczenie się.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Odwodnienie negatywnie wpływa na funkcje poznawcze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Końcówka sierpnia oznacza zbliżający się koniec wakacji, a dla uczniów – powrót do szkoły. Oprócz zakupu podręczników i innych przyborów szkolnych warto zadbać też o to, aby dziecko miało dobre warunki do koncentracji i nauki. Tymczasem już niewielkie odwodnienie ma negatywny wpływ na skupienie, a także może przyczyniać się do występowania bólów głowy. 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badania</w:t>
        </w:r>
      </w:hyperlink>
      <w:r>
        <w:rPr>
          <w:rFonts w:ascii="calibri" w:hAnsi="calibri" w:eastAsia="calibri" w:cs="calibri"/>
          <w:sz w:val="24"/>
          <w:szCs w:val="24"/>
        </w:rPr>
        <w:t xml:space="preserve"> wynika, że strata wody w organizmie powyżej 2 proc. ma </w:t>
      </w:r>
      <w:r>
        <w:rPr>
          <w:rFonts w:ascii="calibri" w:hAnsi="calibri" w:eastAsia="calibri" w:cs="calibri"/>
          <w:sz w:val="24"/>
          <w:szCs w:val="24"/>
          <w:b/>
        </w:rPr>
        <w:t xml:space="preserve">negatywny wpływ</w:t>
      </w:r>
      <w:r>
        <w:rPr>
          <w:rFonts w:ascii="calibri" w:hAnsi="calibri" w:eastAsia="calibri" w:cs="calibri"/>
          <w:sz w:val="24"/>
          <w:szCs w:val="24"/>
        </w:rPr>
        <w:t xml:space="preserve"> na człowieka niezależnie od wieku – przede wszystkim na </w:t>
      </w:r>
      <w:r>
        <w:rPr>
          <w:rFonts w:ascii="calibri" w:hAnsi="calibri" w:eastAsia="calibri" w:cs="calibri"/>
          <w:sz w:val="24"/>
          <w:szCs w:val="24"/>
          <w:b/>
        </w:rPr>
        <w:t xml:space="preserve">koncentrację, pamięć i uczenie się oraz wybrane funkcje poznawcze</w:t>
      </w:r>
      <w:r>
        <w:rPr>
          <w:rFonts w:ascii="calibri" w:hAnsi="calibri" w:eastAsia="calibri" w:cs="calibri"/>
          <w:sz w:val="24"/>
          <w:szCs w:val="24"/>
        </w:rPr>
        <w:t xml:space="preserve">. Wśród grup wiekowych, w których odwodnienie organizmu występuje najczęściej, wymieniane są m.in. dzieci.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Nawodnienie bez cukru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danych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wynika, że </w:t>
      </w:r>
      <w:r>
        <w:rPr>
          <w:rFonts w:ascii="calibri" w:hAnsi="calibri" w:eastAsia="calibri" w:cs="calibri"/>
          <w:sz w:val="24"/>
          <w:szCs w:val="24"/>
          <w:b/>
        </w:rPr>
        <w:t xml:space="preserve">nawet co piąty uczeń może być znacznie odwodniony</w:t>
      </w:r>
      <w:r>
        <w:rPr>
          <w:rFonts w:ascii="calibri" w:hAnsi="calibri" w:eastAsia="calibri" w:cs="calibri"/>
          <w:sz w:val="24"/>
          <w:szCs w:val="24"/>
        </w:rPr>
        <w:t xml:space="preserve">. Dzieci najczęściej piją słodzoną herbatę, która zdaniem ekspertów nie jest najlepszym wyborem w kontekście zapobiegania otyłości. Z badania Waterdrop wynika, że Polacy, którzy nie piją wystarczających ilości wody dziennie, najczęściej </w:t>
      </w:r>
      <w:r>
        <w:rPr>
          <w:rFonts w:ascii="calibri" w:hAnsi="calibri" w:eastAsia="calibri" w:cs="calibri"/>
          <w:sz w:val="24"/>
          <w:szCs w:val="24"/>
          <w:b/>
        </w:rPr>
        <w:t xml:space="preserve">zapominają o tym (48 proc.)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nie lubią jej smaku (35 proc.)</w:t>
      </w:r>
      <w:r>
        <w:rPr>
          <w:rFonts w:ascii="calibri" w:hAnsi="calibri" w:eastAsia="calibri" w:cs="calibri"/>
          <w:sz w:val="24"/>
          <w:szCs w:val="24"/>
        </w:rPr>
        <w:t xml:space="preserve"> lub </w:t>
      </w:r>
      <w:r>
        <w:rPr>
          <w:rFonts w:ascii="calibri" w:hAnsi="calibri" w:eastAsia="calibri" w:cs="calibri"/>
          <w:sz w:val="24"/>
          <w:szCs w:val="24"/>
          <w:b/>
        </w:rPr>
        <w:t xml:space="preserve">brakuje im na to czasu (9 proc.)</w:t>
      </w:r>
      <w:r>
        <w:rPr>
          <w:rFonts w:ascii="calibri" w:hAnsi="calibri" w:eastAsia="calibri" w:cs="calibri"/>
          <w:sz w:val="24"/>
          <w:szCs w:val="24"/>
        </w:rPr>
        <w:t xml:space="preserve">. Jeśli dziecko nie toleruje smaku samej wody, alternatywą dla słodzonych napojów mogą być smakowe kapsułki rozpuszczalne w wodzie –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Microdrink</w:t>
        </w:r>
      </w:hyperlink>
      <w:r>
        <w:rPr>
          <w:rFonts w:ascii="calibri" w:hAnsi="calibri" w:eastAsia="calibri" w:cs="calibri"/>
          <w:sz w:val="24"/>
          <w:szCs w:val="24"/>
        </w:rPr>
        <w:t xml:space="preserve"> od Waterdrop, które nie zawierają cukru, a zamiast tego są bogate w naturalne aromaty i witaminy.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Woda butelkowana może zawierać ogromne ilości mikroplastiku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Wyniki badania przeprowadzonego przez Waterdrop wskazują, że aż </w:t>
      </w:r>
      <w:r>
        <w:rPr>
          <w:rFonts w:ascii="calibri" w:hAnsi="calibri" w:eastAsia="calibri" w:cs="calibri"/>
          <w:sz w:val="24"/>
          <w:szCs w:val="24"/>
          <w:b/>
        </w:rPr>
        <w:t xml:space="preserve">65 proc. Polaków pije wodę filtrowaną lub z kranu</w:t>
      </w:r>
      <w:r>
        <w:rPr>
          <w:rFonts w:ascii="calibri" w:hAnsi="calibri" w:eastAsia="calibri" w:cs="calibri"/>
          <w:sz w:val="24"/>
          <w:szCs w:val="24"/>
        </w:rPr>
        <w:t xml:space="preserve">, blisko </w:t>
      </w:r>
      <w:r>
        <w:rPr>
          <w:rFonts w:ascii="calibri" w:hAnsi="calibri" w:eastAsia="calibri" w:cs="calibri"/>
          <w:sz w:val="24"/>
          <w:szCs w:val="24"/>
          <w:b/>
        </w:rPr>
        <w:t xml:space="preserve">24 proc. – z plastikowych butelek</w:t>
      </w:r>
      <w:r>
        <w:rPr>
          <w:rFonts w:ascii="calibri" w:hAnsi="calibri" w:eastAsia="calibri" w:cs="calibri"/>
          <w:sz w:val="24"/>
          <w:szCs w:val="24"/>
        </w:rPr>
        <w:t xml:space="preserve">, a </w:t>
      </w:r>
      <w:r>
        <w:rPr>
          <w:rFonts w:ascii="calibri" w:hAnsi="calibri" w:eastAsia="calibri" w:cs="calibri"/>
          <w:sz w:val="24"/>
          <w:szCs w:val="24"/>
          <w:b/>
        </w:rPr>
        <w:t xml:space="preserve">9 proc. – ze szklanych</w:t>
      </w:r>
      <w:r>
        <w:rPr>
          <w:rFonts w:ascii="calibri" w:hAnsi="calibri" w:eastAsia="calibri" w:cs="calibri"/>
          <w:sz w:val="24"/>
          <w:szCs w:val="24"/>
        </w:rPr>
        <w:t xml:space="preserve">. Zaopatrywanie dziecka do szkoły w wodę w plastikowych, jednorazowych butelkach wydaje się wygodnym rozwiązaniem, jednak niekoniecznie jest najzdrowszym wyborem. Wyniki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badania</w:t>
        </w:r>
      </w:hyperlink>
      <w:r>
        <w:rPr>
          <w:rFonts w:ascii="calibri" w:hAnsi="calibri" w:eastAsia="calibri" w:cs="calibri"/>
          <w:sz w:val="24"/>
          <w:szCs w:val="24"/>
        </w:rPr>
        <w:t xml:space="preserve"> wskazują, że jeden litr wody butelkowanej może zawierać nawet do </w:t>
      </w:r>
      <w:r>
        <w:rPr>
          <w:rFonts w:ascii="calibri" w:hAnsi="calibri" w:eastAsia="calibri" w:cs="calibri"/>
          <w:sz w:val="24"/>
          <w:szCs w:val="24"/>
          <w:b/>
        </w:rPr>
        <w:t xml:space="preserve">240 tys. cząsteczek mikroplastiku</w:t>
      </w:r>
      <w:r>
        <w:rPr>
          <w:rFonts w:ascii="calibri" w:hAnsi="calibri" w:eastAsia="calibri" w:cs="calibri"/>
          <w:sz w:val="24"/>
          <w:szCs w:val="24"/>
        </w:rPr>
        <w:t xml:space="preserve">. Bezpieczną dla zdrowia najmłodszych alternatywą są wielorazowe butelki wykonane z wysokiej jakości materiałów – jak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stalowa butelka termiczna Waterdrop</w:t>
        </w:r>
      </w:hyperlink>
      <w:r>
        <w:rPr>
          <w:rFonts w:ascii="calibri" w:hAnsi="calibri" w:eastAsia="calibri" w:cs="calibri"/>
          <w:sz w:val="24"/>
          <w:szCs w:val="24"/>
        </w:rPr>
        <w:t xml:space="preserve">. Występuje ona w kilku wersjach kolorystycznych oraz trzech pojemnościach – 400, 600 oraz 1000 ml. Butelka wykonana jest z wytrzymałej stali nierdzewnej o podwójnych ściankach, utrzymuje temperaturę zimnego napoju do 24 godzin oraz gorącego do 12 godzin.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15 sierpnia rozpoczęło się największe wydarzenie sprzedażowe roku Waterdrop –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Waterdrop Days</w:t>
        </w:r>
      </w:hyperlink>
      <w:r>
        <w:rPr>
          <w:rFonts w:ascii="calibri" w:hAnsi="calibri" w:eastAsia="calibri" w:cs="calibri"/>
          <w:sz w:val="24"/>
          <w:szCs w:val="24"/>
        </w:rPr>
        <w:t xml:space="preserve">, podczas którego na stronie dostępne są zniżki nawet do 50%.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Waterdrop</w:t>
        </w:r>
      </w:hyperlink>
      <w:r>
        <w:rPr>
          <w:rFonts w:ascii="calibri" w:hAnsi="calibri" w:eastAsia="calibri" w:cs="calibri"/>
          <w:sz w:val="24"/>
          <w:szCs w:val="24"/>
        </w:rPr>
        <w:t xml:space="preserve"> dąży do tego, żeby stać się</w:t>
      </w:r>
      <w:r>
        <w:rPr>
          <w:rFonts w:ascii="calibri" w:hAnsi="calibri" w:eastAsia="calibri" w:cs="calibri"/>
          <w:sz w:val="24"/>
          <w:szCs w:val="24"/>
          <w:b/>
        </w:rPr>
        <w:t xml:space="preserve"> ekologicznym liderem w branży napojów</w:t>
      </w:r>
      <w:r>
        <w:rPr>
          <w:rFonts w:ascii="calibri" w:hAnsi="calibri" w:eastAsia="calibri" w:cs="calibri"/>
          <w:sz w:val="24"/>
          <w:szCs w:val="24"/>
        </w:rPr>
        <w:t xml:space="preserve">. Obecnie marka </w:t>
      </w:r>
      <w:r>
        <w:rPr>
          <w:rFonts w:ascii="calibri" w:hAnsi="calibri" w:eastAsia="calibri" w:cs="calibri"/>
          <w:sz w:val="24"/>
          <w:szCs w:val="24"/>
          <w:b/>
        </w:rPr>
        <w:t xml:space="preserve">dostępna jest w ponad 20 tys. punktach sprzedaży na świecie</w:t>
      </w:r>
      <w:r>
        <w:rPr>
          <w:rFonts w:ascii="calibri" w:hAnsi="calibri" w:eastAsia="calibri" w:cs="calibri"/>
          <w:sz w:val="24"/>
          <w:szCs w:val="24"/>
        </w:rPr>
        <w:t xml:space="preserve">. Jej ambasadorami oraz inwestorami są m.in. </w:t>
      </w:r>
      <w:r>
        <w:rPr>
          <w:rFonts w:ascii="calibri" w:hAnsi="calibri" w:eastAsia="calibri" w:cs="calibri"/>
          <w:sz w:val="24"/>
          <w:szCs w:val="24"/>
          <w:b/>
        </w:rPr>
        <w:t xml:space="preserve">Hubert Hurkacz </w:t>
      </w:r>
      <w:r>
        <w:rPr>
          <w:rFonts w:ascii="calibri" w:hAnsi="calibri" w:eastAsia="calibri" w:cs="calibri"/>
          <w:sz w:val="24"/>
          <w:szCs w:val="24"/>
        </w:rPr>
        <w:t xml:space="preserve">i </w:t>
      </w:r>
      <w:r>
        <w:rPr>
          <w:rFonts w:ascii="calibri" w:hAnsi="calibri" w:eastAsia="calibri" w:cs="calibri"/>
          <w:sz w:val="24"/>
          <w:szCs w:val="24"/>
          <w:b/>
        </w:rPr>
        <w:t xml:space="preserve">Taylor Fritz</w:t>
      </w:r>
      <w:r>
        <w:rPr>
          <w:rFonts w:ascii="calibri" w:hAnsi="calibri" w:eastAsia="calibri" w:cs="calibri"/>
          <w:sz w:val="24"/>
          <w:szCs w:val="24"/>
        </w:rPr>
        <w:t xml:space="preserve">. Waterdrop wierzy w świat bez plastiku i popularyzuje butelki wielokrotnego użytku oraz Microdrinki bez dodatku cukru i konserwantów.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125px; margin-left:0px; margin-top:0px; mso-position-horizontal:left; mso-position-vertical:top; mso-position-horizontal-relative:char; mso-position-vertical-relative:line;">
            <w10:wrap type="inline"/>
            <v:imagedata r:id="rId14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monz.pl/Wplyw-odwodnienia-organizmu-na-funkcje-poznawcze,142618,0,1.html" TargetMode="External"/><Relationship Id="rId8" Type="http://schemas.openxmlformats.org/officeDocument/2006/relationships/hyperlink" Target="https://www.termedia.pl/mz/Woda-dla-uczniow,54886.html" TargetMode="External"/><Relationship Id="rId9" Type="http://schemas.openxmlformats.org/officeDocument/2006/relationships/hyperlink" Target="https://waterdrop.pl/products/focus?variant=32794412679304" TargetMode="External"/><Relationship Id="rId10" Type="http://schemas.openxmlformats.org/officeDocument/2006/relationships/hyperlink" Target="https://www.pnas.org/doi/10.1073/pnas.2300582121" TargetMode="External"/><Relationship Id="rId11" Type="http://schemas.openxmlformats.org/officeDocument/2006/relationships/hyperlink" Target="https://waterdrop.pl/products/stalowa-butelka-termiczna?variant=48650667163976" TargetMode="External"/><Relationship Id="rId12" Type="http://schemas.openxmlformats.org/officeDocument/2006/relationships/hyperlink" Target="https://waterdrop.pl/collections/waterdrop-days" TargetMode="External"/><Relationship Id="rId13" Type="http://schemas.openxmlformats.org/officeDocument/2006/relationships/hyperlink" Target="https://waterdrop.pl/" TargetMode="External"/><Relationship Id="rId14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2026-10-09T04:12:48+02:00</dcterms:created>
  <dcterms:modified xsi:type="dcterms:W3CDTF">2026-10-09T04:12:48+02:00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